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7D" w:rsidRDefault="004F457D" w:rsidP="004F457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457D" w:rsidRDefault="004F457D" w:rsidP="00EB008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B008E" w:rsidRPr="00E93224" w:rsidRDefault="00EB008E" w:rsidP="00E93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hAnsi="Times New Roman" w:cs="Times New Roman"/>
          <w:b/>
          <w:sz w:val="26"/>
          <w:szCs w:val="26"/>
        </w:rPr>
        <w:t xml:space="preserve">Вопросы, поступившие спикерам </w:t>
      </w: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>публичных обсуждений по вопросам контрольно-надзорной деятельности налоговых органов Хабаровского края</w:t>
      </w:r>
      <w:r w:rsidR="009F5A8B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 08.10.2020</w:t>
      </w:r>
    </w:p>
    <w:p w:rsidR="00EB008E" w:rsidRPr="00E93224" w:rsidRDefault="00EB008E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008E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EB008E" w:rsidRPr="00E93224">
        <w:rPr>
          <w:rFonts w:ascii="Times New Roman" w:eastAsia="Times New Roman" w:hAnsi="Times New Roman" w:cs="Times New Roman"/>
          <w:b/>
          <w:sz w:val="26"/>
          <w:szCs w:val="26"/>
        </w:rPr>
        <w:t>В Личном кабинете ИФНС нет услуги для получения Листа записи ЕГРИП. Когда будет?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- Приказом ФНС РФ от 12.09.2016 №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установлено, что документом, подтверждающим факт внесения записи в ЕГРИП, является Лист записи Единого государственного реестра индивидуальных предпринимателей по форме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№ Р60009 (далее – Лист записи). 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Согласно п. 3 ст. 11 Федерального закона от 08.08.2001 № 129-ФЗ «О государственной регистрации юридических лиц и индивидуальных предпринимателей» Лист записи является одним из документов, связанных с государственной регистрацией, которые выдаются регистрирующим органом на бумажном носителе заявителю по его запросу. 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Данная норма не содержит указания на возмездный характер предоставления указанных документов, ввиду чего Лист записи выдается бесплатно, в том числе повторно. Получить его можно в любом налоговом органе по оформленному запросу в производной форме.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008E" w:rsidRPr="00E93224" w:rsidRDefault="00613C51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EB008E" w:rsidRPr="00E93224">
        <w:rPr>
          <w:rFonts w:ascii="Times New Roman" w:eastAsia="Times New Roman" w:hAnsi="Times New Roman" w:cs="Times New Roman"/>
          <w:b/>
          <w:sz w:val="26"/>
          <w:szCs w:val="26"/>
        </w:rPr>
        <w:t>Если в 2020 г. организация совмещает два режима и УСН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B008E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, и ЕНВД. Надо ли писать уведомление на применение 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УСНО на следующий год </w:t>
      </w:r>
      <w:r w:rsidR="00EB008E" w:rsidRPr="00E93224">
        <w:rPr>
          <w:rFonts w:ascii="Times New Roman" w:eastAsia="Times New Roman" w:hAnsi="Times New Roman" w:cs="Times New Roman"/>
          <w:b/>
          <w:sz w:val="26"/>
          <w:szCs w:val="26"/>
        </w:rPr>
        <w:t>по той деятельности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EB008E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 котор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="00EB008E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облагалась 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ЕНВД?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- В соответствии с нормами ст.346.13 Налогового кодекса Российской Федерации (далее - Кодекс) организации и индивидуальные предприниматели, изъявившие желание перейти на упрощенную систему налогообложения (далее-УСН) со следующего календарного года, направляют  «Уведомление о переходе на упрощенную систему налогообложения» формы № 26.2-1 в налоговый орган по месту нахождения организации или месту жительства индивидуального предпринимателя не позднее 31 декабря календарного года, предшествующего календарному году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, начиная с </w:t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они переходят на УСН.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ab/>
        <w:t>Налогоплательщики, применяющие УСН, не вправе до окончания налогового периода перейти на иной режим налогообложения, за исключением случаев утраты права применения УСН.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          При переходе на другую систему налогообложения  налогоплательщики направляют в </w:t>
      </w:r>
      <w:r w:rsidR="00E9322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93224">
        <w:rPr>
          <w:rFonts w:ascii="Times New Roman" w:eastAsia="Times New Roman" w:hAnsi="Times New Roman" w:cs="Times New Roman"/>
          <w:sz w:val="26"/>
          <w:szCs w:val="26"/>
        </w:rPr>
        <w:t>алоговый орган «Уведомление об отказе от применения упрощенной системы налогообложения» формы № 26.2-3.</w:t>
      </w:r>
    </w:p>
    <w:p w:rsidR="0006747B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если налогоплательщик применяет одновременно УСН и систему налогообложения в виде уплаты единого налога на вмененный доход для отдельных видов деятельности (далее - ЕНВД) и с 2021 г. перестает в быть плательщиком ЕНВД и продолжает применять УСН  в целом по организации, повторно направлять в налоговый орган  уведомление о применении УСН не требуется. </w:t>
      </w:r>
      <w:proofErr w:type="gramEnd"/>
    </w:p>
    <w:p w:rsidR="00E93224" w:rsidRPr="00E93224" w:rsidRDefault="00E93224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47B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При увеличении численности работников в случае применения  патентной системы налогообложения нужно подать заявление на новый патент? Как сделать перерасчет, чтобы не пришлось оплачивать два патента?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Законом Хабаровского края от 10.11.2005 № 308 «О региональных налогах и налоговых льготах в Хабаровском крае» для применения патентной системы налогообложения размер потенциально возможного годового дохода установлен в зависимости от количества наемных работников. 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В случае если у индивидуального предпринимателя изменились физические показатели, приводящие к увеличению суммы налога, такой индивидуальный предприниматель обязан подать заявление на увеличение количества наемных работников и получить новый патент взамен первого патента на этот же вид предпринимательской деятельности.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При этом сумма налога по ранее полученному патенту пересчитывается налоговым органом исходя из срока действия данного патента, </w:t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его действия до даты начала действия нового патента.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747B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В 2021 году при переходе с ЕНВД на ОСНО имеем ли мы право возместить весь НДС, входящий в стоимость товаров, лежащих на складе на 31.12.2020? А если товар находится на складе более 3-х лет?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- На основании пункта 9 статьи 346.26 Кодекса организации и индивидуальные предприниматели, уплачивающие единый налог, при переходе на общий режим налогообложения выполняют следующее правило: суммы налога на добавленную стоимость (далее - НДС), предъявленные налогоплательщику, перешедшему на уплату единого налога, по приобретенным им товарам (работам, услугам, имущественным правам), которые не были использованы в деятельности, подлежащей налогообложению единым налогом, подлежат вычету при переходе на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общий режим налогообложения в порядке, предусмотренном главой 21 Кодекса для налогоплательщиков НДС.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Согласно подпункту 1 пункта 2 статьи 171 Кодекса суммы НДС, предъявленные налогоплательщику при приобретении товаров (работ, услуг, имущественных прав), подлежат вычетам в случае приобретения этих товаров (работ, услуг, имущественных прав) для осуществления операций, признаваемых объектами налогообложения НДС.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В связи с этим суммы НДС по товарам, не использованным налогоплательщиком, перешедшим с уплаты единого налога на вмененный доход (далее - ЕНВД) на общий режим налогообложения, в деятельности, подлежащей налогообложению ЕНВД, принимаются к вычету в порядке, предусмотренном статьей 172 Кодекса, в случае использования этих товаров для операций, подлежащих налогообложению НДС. При этом право на указанные вычеты возникает у данного налогоплательщика в том налоговом периоде, в котором он перешел с системы налогообложения в виде ЕНВД на общий режим налогообложения.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Также необходимо учитывать, что организация, перешедшая с ЕНВД на общий режим налогообложения, вправе применять положения пункта 1.1 статьи 172 Кодекса, согласно которым суммы НДС, предъявленные налогоплательщику при приобретении товаров (работ, услуг), могут быть заявлены к вычету в налоговых периодах в пределах трех лет после принятия на учет данных товаров (работ, услуг).</w:t>
      </w:r>
      <w:proofErr w:type="gramEnd"/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Таким образом, если товар принят на учет более трех лет назад, то суммы НДС по таким товарам вычету не подлежат.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работе с калькулятором для расчета стоимости патента в колонке </w:t>
      </w:r>
      <w:r w:rsidR="00613C51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образование</w:t>
      </w:r>
      <w:r w:rsidR="00613C5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06747B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 выбираем в качестве условия адрес, где ИП состоит на учете или район, куда поставляем грузы?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E93224">
        <w:rPr>
          <w:rFonts w:ascii="Times New Roman" w:eastAsia="Times New Roman" w:hAnsi="Times New Roman" w:cs="Times New Roman"/>
          <w:bCs/>
          <w:sz w:val="26"/>
          <w:szCs w:val="26"/>
        </w:rPr>
        <w:t>На Интернет-сайте ФНС России функционирует интерактивный сервис «Налоговый калькулятор-Расчет стоимости патента».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со ст. 346.46 Налогового кодека Российской Федерации и</w:t>
      </w: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ндивидуальный предприниматель подлежит постановке на учет в качестве налогоплательщика, применяющего патентную систему налогообложения, в налоговом </w:t>
      </w:r>
      <w:r w:rsidRPr="00E9322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органе по месту его жительства со дня государственной регистрации этого физического лица в качестве индивидуального предпринимателя. Таким образом, при расчете стоимости патента через </w:t>
      </w:r>
      <w:r w:rsidRPr="00E93224">
        <w:rPr>
          <w:rFonts w:ascii="Times New Roman" w:eastAsia="Times New Roman" w:hAnsi="Times New Roman" w:cs="Times New Roman"/>
          <w:bCs/>
          <w:sz w:val="26"/>
          <w:szCs w:val="26"/>
        </w:rPr>
        <w:t>интерактивный сервис «Налоговый калькулятор-Расчет стоимости патента» в графе муниципальное образование необходимо указывать адрес места жительства индивидуального предпринимателя.</w:t>
      </w:r>
    </w:p>
    <w:p w:rsidR="0063621E" w:rsidRPr="00E93224" w:rsidRDefault="0063621E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621E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3621E" w:rsidRPr="00E93224">
        <w:rPr>
          <w:rFonts w:ascii="Times New Roman" w:eastAsia="Times New Roman" w:hAnsi="Times New Roman" w:cs="Times New Roman"/>
          <w:b/>
          <w:sz w:val="26"/>
          <w:szCs w:val="26"/>
        </w:rPr>
        <w:t>При ПСН расходы на ремонт автомобиля ложится на личные расходы ИП?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- Применение патентной системы налогообложения (далее - ПСН) индивидуальными предпринимателями предусматривает их освобождение от обязанности по уплате: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налогообложения). 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применяющие ПСН,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Кодексом: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1) при осуществлении видов предпринимательской деятельности, в отношении которых не применяется ПСН;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2) при ввозе товаров на территорию Российской Федерации и иные территории, находящиеся под ее юрисдикцией, 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области;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Иные налоги индивидуальные предприниматели, применяющие ПСН, уплачивают в соответствии с законодательством о налогах и сборах, а также исполняют обязанности налоговых агентов, предусмотренные Кодексом.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налогоплательщики, применяющие ПСН, уплачивают налог исходя из размера потенциально возможного  годового дохода индивидуального предпринимателя. При исчислении налога, уплачиваемого в связи с применением ПСН, не учитываются расходы предпринимателя, связанные с </w:t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деятельностью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по которой применяется ПСН.</w:t>
      </w:r>
    </w:p>
    <w:p w:rsidR="00046230" w:rsidRPr="00E93224" w:rsidRDefault="00046230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230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46230" w:rsidRPr="00E93224">
        <w:rPr>
          <w:rFonts w:ascii="Times New Roman" w:eastAsia="Times New Roman" w:hAnsi="Times New Roman" w:cs="Times New Roman"/>
          <w:b/>
          <w:sz w:val="26"/>
          <w:szCs w:val="26"/>
        </w:rPr>
        <w:t>Применяем ПСН. Торговый зал территориально отделен от места расчетов у ИП на рознице, но общая площадь 50 м. кв. Как считать патент, на один объект или на два?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- В соответствии с Законом Хабаровского края от 10.11.2005 № 308 «О региональных налогах и налоговых льготах в Хабаровском крае» размер потенциально возможного годового дохода индивидуального предпринимателя по виду предпринимательской деятельности «Розничная торговля, осуществляемая через объекты стационарной торговой сети с площадью торгового зала не более 50 квадратных метров» определен на один квадратный метр площади объекта стационарной торговой сети.</w:t>
      </w:r>
      <w:proofErr w:type="gramEnd"/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         В соответствии с </w:t>
      </w:r>
      <w:proofErr w:type="spellStart"/>
      <w:r w:rsidRPr="00E93224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. 5 п3 статьи 346.43 Налогового кодекса Российской Федерации площадь торгового зала - часть магазина, павильона,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документов. </w:t>
      </w:r>
    </w:p>
    <w:p w:rsidR="00046230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Таким образом, площадь контрольно-кассовых узлов и кассовых кабин и  торговый зал должны в сумме составлять не более 50 квадратных метров по одному объекту торговли при применении ПСН.</w:t>
      </w:r>
    </w:p>
    <w:p w:rsidR="00E845ED" w:rsidRPr="00E93224" w:rsidRDefault="00E845ED" w:rsidP="00E93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6230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46230" w:rsidRPr="00E93224">
        <w:rPr>
          <w:rFonts w:ascii="Times New Roman" w:eastAsia="Times New Roman" w:hAnsi="Times New Roman" w:cs="Times New Roman"/>
          <w:b/>
          <w:sz w:val="26"/>
          <w:szCs w:val="26"/>
        </w:rPr>
        <w:t>У ИП два магазина по 30 кв. м. Можно применять ПСН?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- В соответствии с Законом Хабаровского края от 10.11.2005  № 308 «О региональных налогах и налоговых льготах в Хабаровском крае» размер потенциально возможного годового дохода индивидуального предпринимателя по виду предпринимательской деятельности «Розничная торговля, осуществляемая через объекты стационарной торговой сети с площадью торгового зала не более 50 квадратных метров» определен на один квадратный метр площади объекта стационарной торговой сети.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Площадь торгового зала по каждому объекту торговли не должна превышать 50 квадратных метров. В 2020 г. ограничений по количеству объектов розничной торговли по индивидуальному предпринимателю, не </w:t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установлена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>. Таким образом, Вы, имея два магазина по 30 квадратных метров каждый, вправе применять ПСН.</w:t>
      </w:r>
    </w:p>
    <w:p w:rsidR="00046230" w:rsidRPr="00E93224" w:rsidRDefault="00046230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230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46230" w:rsidRPr="00E93224">
        <w:rPr>
          <w:rFonts w:ascii="Times New Roman" w:eastAsia="Times New Roman" w:hAnsi="Times New Roman" w:cs="Times New Roman"/>
          <w:b/>
          <w:sz w:val="26"/>
          <w:szCs w:val="26"/>
        </w:rPr>
        <w:t>Откуда возьмется товар в учете при переходе на УСНО доходы минус расходы, если товар поступал последние 5 лет. Как потом доказывать расходы?</w:t>
      </w:r>
    </w:p>
    <w:p w:rsidR="00E845ED" w:rsidRPr="00E93224" w:rsidRDefault="00E93224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 1 января 2020 г. в ст. </w:t>
      </w:r>
      <w:r w:rsidR="00E845ED" w:rsidRPr="00E93224">
        <w:rPr>
          <w:rFonts w:ascii="Times New Roman" w:eastAsia="Times New Roman" w:hAnsi="Times New Roman" w:cs="Times New Roman"/>
          <w:sz w:val="26"/>
          <w:szCs w:val="26"/>
        </w:rPr>
        <w:t xml:space="preserve">346.25 Налогового кодекса Российской Федерации (далее - Кодекс) внесены изменения в </w:t>
      </w:r>
      <w:proofErr w:type="gramStart"/>
      <w:r w:rsidR="00E845ED" w:rsidRPr="00E93224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="00E845ED" w:rsidRPr="00E93224">
        <w:rPr>
          <w:rFonts w:ascii="Times New Roman" w:eastAsia="Times New Roman" w:hAnsi="Times New Roman" w:cs="Times New Roman"/>
          <w:sz w:val="26"/>
          <w:szCs w:val="26"/>
        </w:rPr>
        <w:t xml:space="preserve"> с которыми организации и индивидуальные предприниматели, которые 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доход для отдельных видов деятельности или патентную систему налогообложения, при </w:t>
      </w:r>
      <w:proofErr w:type="gramStart"/>
      <w:r w:rsidR="00E845ED" w:rsidRPr="00E93224">
        <w:rPr>
          <w:rFonts w:ascii="Times New Roman" w:eastAsia="Times New Roman" w:hAnsi="Times New Roman" w:cs="Times New Roman"/>
          <w:sz w:val="26"/>
          <w:szCs w:val="26"/>
        </w:rPr>
        <w:t xml:space="preserve">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</w:t>
      </w:r>
      <w:proofErr w:type="spellStart"/>
      <w:r w:rsidR="00E845ED" w:rsidRPr="00E93224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="00E845ED" w:rsidRPr="00E93224">
        <w:rPr>
          <w:rFonts w:ascii="Times New Roman" w:eastAsia="Times New Roman" w:hAnsi="Times New Roman" w:cs="Times New Roman"/>
          <w:sz w:val="26"/>
          <w:szCs w:val="26"/>
        </w:rPr>
        <w:t>. 2 п. 2 ст. 346.17 Кодекса.</w:t>
      </w:r>
      <w:proofErr w:type="gramEnd"/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налогообложения.</w:t>
      </w:r>
    </w:p>
    <w:p w:rsidR="00046230" w:rsidRPr="00E93224" w:rsidRDefault="00046230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230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046230" w:rsidRPr="00E93224">
        <w:rPr>
          <w:rFonts w:ascii="Times New Roman" w:eastAsia="Times New Roman" w:hAnsi="Times New Roman" w:cs="Times New Roman"/>
          <w:b/>
          <w:sz w:val="26"/>
          <w:szCs w:val="26"/>
        </w:rPr>
        <w:t>При переходе на УСНО с 01.01.2021 впервые критерии: доход до 200 млн. и численность до 130 чел., какие ставки налога 6% и 15% либо 8 и 20%?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- С 2021 г. изменяются условия применения УСН. Так, доход для применения УСН увеличится со 150 до 200 млн. руб. и численность со 100 до 130 человек. Если по итогам отчетного (налогового) периода доходы налогоплательщика, не превысили 200 млн. рублей, в течение отчетного (налогового) периода не было допущено несоответствие требованиям применения УСН и средняя численность работников налогоплательщика не превысила более чем на 30 человек, такой </w:t>
      </w:r>
      <w:proofErr w:type="spellStart"/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налого</w:t>
      </w:r>
      <w:proofErr w:type="spell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плательщик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вправе продолжать применение упрощенной системы налогообложения и исчислять налог по ставкам 6 и 15 процентов.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Однако, при применении УСН, в случае превышения доходов больше 150 млн. руб. но не более 200 млн. руб. и численности работников более 100 чел., но не более 130 чел. плательщики не теряют право применения УСН, но установлены другие налоговые ставки к налоговой базе, исчисленной с превышения доходов от 150 млн. рублей до 200 млн. руб.:</w:t>
      </w:r>
      <w:proofErr w:type="gramEnd"/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-при объекте доходы - 8 %;</w:t>
      </w:r>
    </w:p>
    <w:p w:rsidR="00E845ED" w:rsidRPr="00E93224" w:rsidRDefault="00E845ED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-при объекте доходы, уменьшенные на величину расходов – 20 процентов.</w:t>
      </w:r>
    </w:p>
    <w:p w:rsidR="00046230" w:rsidRPr="00E93224" w:rsidRDefault="00046230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230" w:rsidRPr="00E93224" w:rsidRDefault="004C5C7B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- </w:t>
      </w:r>
      <w:r w:rsidR="00046230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Если объектов розничной торговли </w:t>
      </w:r>
      <w:r w:rsidR="009405E9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3 (три), патент будет один или три, т.е. по одному на </w:t>
      </w:r>
      <w:r w:rsidR="00046230" w:rsidRPr="00E93224">
        <w:rPr>
          <w:rFonts w:ascii="Times New Roman" w:eastAsia="Times New Roman" w:hAnsi="Times New Roman" w:cs="Times New Roman"/>
          <w:b/>
          <w:sz w:val="26"/>
          <w:szCs w:val="26"/>
        </w:rPr>
        <w:t>каждый объект?</w:t>
      </w:r>
    </w:p>
    <w:p w:rsidR="00046230" w:rsidRPr="00E93224" w:rsidRDefault="0063621E" w:rsidP="00E93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Если 3 </w:t>
      </w:r>
      <w:r w:rsidR="009405E9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(три) </w:t>
      </w: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>розничных торговых зала, площадь каждого из них по 30 кв.м</w:t>
      </w:r>
      <w:r w:rsidR="009405E9" w:rsidRPr="00E9322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>, можно ли использовать патент?</w:t>
      </w:r>
    </w:p>
    <w:p w:rsidR="004C5C7B" w:rsidRPr="00E93224" w:rsidRDefault="004C5C7B" w:rsidP="00E9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- В соответствии с Законом Хабаровского края от 10.11.2005 № 308 «О региональных налогах и налоговых льготах в Хабаровском крае» размер потенциально возможного годового дохода индивидуального предпринимателя по виду предпринимательской деятельности «Розничная торговля, осуществляемая через объекты стационарной торговой сети с площадью торгового зала не более 50 квадратных метров» определен на один квадратный метр площади объекта стационарной торговой сети.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Площадь торгового зала по каждому объекту торговли не должна превышать 50 квадратных метров. В 2020 г. ограничений по количеству объектов розничной торговли по индивидуальному предпринимателю, не </w:t>
      </w: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>установлена</w:t>
      </w:r>
      <w:proofErr w:type="gramEnd"/>
      <w:r w:rsidRPr="00E93224">
        <w:rPr>
          <w:rFonts w:ascii="Times New Roman" w:eastAsia="Times New Roman" w:hAnsi="Times New Roman" w:cs="Times New Roman"/>
          <w:sz w:val="26"/>
          <w:szCs w:val="26"/>
        </w:rPr>
        <w:t>. Таким образом, Вы, имея 3 магазина по 30 квадратных метров каждый, вправе применять ПСН.</w:t>
      </w:r>
    </w:p>
    <w:p w:rsidR="009405E9" w:rsidRPr="00E93224" w:rsidRDefault="004C5C7B" w:rsidP="00E9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       Приказом ФНС России от 11.07.2017 № ММВ-7-3/544@ утверждена форма Заявления на получение патента и порядок ее заполнения, в соответствии с которым предусмотрена подача одного заявления на получение патента на один вид предпринимательской деятельности при наличии нескольких объектов (магазинов).</w:t>
      </w:r>
    </w:p>
    <w:p w:rsidR="0066612A" w:rsidRPr="00E93224" w:rsidRDefault="0066612A" w:rsidP="00E9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46230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3621E" w:rsidRPr="00E93224">
        <w:rPr>
          <w:rFonts w:ascii="Times New Roman" w:eastAsia="Times New Roman" w:hAnsi="Times New Roman" w:cs="Times New Roman"/>
          <w:b/>
          <w:sz w:val="26"/>
          <w:szCs w:val="26"/>
        </w:rPr>
        <w:t>ООО ЕНВД с филиалами, розничная торговля запчастями и услуги СТО</w:t>
      </w:r>
      <w:r w:rsidR="00101EFE" w:rsidRPr="00E9322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63621E"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 какая система налогообложения подходит?</w:t>
      </w:r>
    </w:p>
    <w:p w:rsidR="004C5C7B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- В соответствии со ст. 346.12 Налогового кодекса Российской Федерации не вправе применять упрощенную систему налогообложения организации, имеющие филиалы. </w:t>
      </w:r>
    </w:p>
    <w:p w:rsidR="004C5C7B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Учитывая, что юридическое лицо имеет филиалы, то возможно применение только общеустановленной системы налогообложения.</w:t>
      </w:r>
    </w:p>
    <w:p w:rsidR="004C5C7B" w:rsidRPr="00E93224" w:rsidRDefault="004C5C7B" w:rsidP="00E9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3621E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ЕНВД </w:t>
      </w:r>
      <w:r w:rsidR="0063621E" w:rsidRPr="00E93224">
        <w:rPr>
          <w:rFonts w:ascii="Times New Roman" w:eastAsia="Times New Roman" w:hAnsi="Times New Roman" w:cs="Times New Roman"/>
          <w:b/>
          <w:sz w:val="26"/>
          <w:szCs w:val="26"/>
        </w:rPr>
        <w:t>услуги техническое обслуживание и ремонт автотранспортных средств можно ли перейти на  патент?</w:t>
      </w:r>
    </w:p>
    <w:p w:rsidR="004C5C7B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- В соответствии с главой 26.5 «Патентная система налогообложения» Налогового кодекса Российской Федерации и Законом Хабаровского края от 10.11.2005  № 308 «О региональных налогах и налоговых льготах в Хабаровском крае» вид предпринимательской деятельности «Техническое обслуживание и ремонт автотранспортных и </w:t>
      </w:r>
      <w:proofErr w:type="spellStart"/>
      <w:r w:rsidRPr="00E93224">
        <w:rPr>
          <w:rFonts w:ascii="Times New Roman" w:eastAsia="Times New Roman" w:hAnsi="Times New Roman" w:cs="Times New Roman"/>
          <w:sz w:val="26"/>
          <w:szCs w:val="26"/>
        </w:rPr>
        <w:t>мототранспортных</w:t>
      </w:r>
      <w:proofErr w:type="spellEnd"/>
      <w:r w:rsidRPr="00E93224">
        <w:rPr>
          <w:rFonts w:ascii="Times New Roman" w:eastAsia="Times New Roman" w:hAnsi="Times New Roman" w:cs="Times New Roman"/>
          <w:sz w:val="26"/>
          <w:szCs w:val="26"/>
        </w:rPr>
        <w:t xml:space="preserve"> средств, машин и оборудования» переведен на территории Хабаровского края на патентную систему налогообложения.</w:t>
      </w:r>
      <w:proofErr w:type="gramEnd"/>
    </w:p>
    <w:p w:rsidR="004C5C7B" w:rsidRPr="00E93224" w:rsidRDefault="004C5C7B" w:rsidP="00E9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5C7B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322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8D6ACF" w:rsidRPr="00E93224">
        <w:rPr>
          <w:rFonts w:ascii="Times New Roman" w:eastAsia="Times New Roman" w:hAnsi="Times New Roman" w:cs="Times New Roman"/>
          <w:b/>
          <w:sz w:val="26"/>
          <w:szCs w:val="26"/>
        </w:rPr>
        <w:t>Я наверно ослышалась, мне показалось, что было сказано о возможности совместного применения ОСНО +УСНО в 2021 году? </w:t>
      </w:r>
    </w:p>
    <w:p w:rsidR="008D6ACF" w:rsidRPr="00E93224" w:rsidRDefault="004C5C7B" w:rsidP="00E9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224">
        <w:rPr>
          <w:rFonts w:ascii="Times New Roman" w:eastAsia="Times New Roman" w:hAnsi="Times New Roman" w:cs="Times New Roman"/>
          <w:sz w:val="26"/>
          <w:szCs w:val="26"/>
        </w:rPr>
        <w:t>-</w:t>
      </w:r>
      <w:r w:rsidR="008D6ACF" w:rsidRPr="00E932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3224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о налогах и сборах применение</w:t>
      </w:r>
      <w:r w:rsidR="00E932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3224">
        <w:rPr>
          <w:rFonts w:ascii="Times New Roman" w:eastAsia="Times New Roman" w:hAnsi="Times New Roman" w:cs="Times New Roman"/>
          <w:sz w:val="26"/>
          <w:szCs w:val="26"/>
        </w:rPr>
        <w:t>налогоплательщиками общеустановленной системы налогообложения и упрощенной системы налогообложения не возможно.</w:t>
      </w:r>
    </w:p>
    <w:p w:rsidR="0030173D" w:rsidRPr="00E93224" w:rsidRDefault="0030173D" w:rsidP="00E93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173D" w:rsidRPr="00E93224" w:rsidSect="00EB0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E"/>
    <w:rsid w:val="00046230"/>
    <w:rsid w:val="0006747B"/>
    <w:rsid w:val="000A08D3"/>
    <w:rsid w:val="00101EFE"/>
    <w:rsid w:val="001F45A3"/>
    <w:rsid w:val="0030173D"/>
    <w:rsid w:val="00301AE1"/>
    <w:rsid w:val="004C5C7B"/>
    <w:rsid w:val="004F457D"/>
    <w:rsid w:val="00551995"/>
    <w:rsid w:val="00613C51"/>
    <w:rsid w:val="0063621E"/>
    <w:rsid w:val="0066612A"/>
    <w:rsid w:val="006C16BF"/>
    <w:rsid w:val="0089225E"/>
    <w:rsid w:val="008D6ACF"/>
    <w:rsid w:val="009405E9"/>
    <w:rsid w:val="009F5A8B"/>
    <w:rsid w:val="00D605B9"/>
    <w:rsid w:val="00E845ED"/>
    <w:rsid w:val="00E93224"/>
    <w:rsid w:val="00EB008E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Softinfo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Trainer1</dc:creator>
  <cp:lastModifiedBy>user</cp:lastModifiedBy>
  <cp:revision>3</cp:revision>
  <dcterms:created xsi:type="dcterms:W3CDTF">2020-10-29T02:56:00Z</dcterms:created>
  <dcterms:modified xsi:type="dcterms:W3CDTF">2020-10-29T03:01:00Z</dcterms:modified>
</cp:coreProperties>
</file>